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hanging="994"/>
        <w:jc w:val="right"/>
      </w:pPr>
      <w:r>
        <w:rPr/>
        <w:t>ADOPTED – OCTOBER 13, 2026 AGENDA ITEM NO. 33</w:t>
      </w:r>
    </w:p>
    <w:p>
      <w:pPr>
        <w:pStyle w:val="BodyText"/>
        <w:spacing w:before="8"/>
        <w:rPr>
          <w:b/>
          <w:sz w:val="19"/>
        </w:rPr>
      </w:pPr>
    </w:p>
    <w:p>
      <w:pPr>
        <w:pStyle w:val="BodyText"/>
        <w:spacing w:before="90"/>
        <w:ind w:left="120"/>
      </w:pPr>
      <w:r>
        <w:rPr/>
        <w:t>Introduced by the Human Services and Finance Committees of the:</w:t>
      </w:r>
    </w:p>
    <w:p>
      <w:pPr>
        <w:pStyle w:val="BodyText"/>
        <w:spacing w:before="6"/>
        <w:rPr>
          <w:sz w:val="27"/>
        </w:rPr>
      </w:pPr>
    </w:p>
    <w:p>
      <w:pPr>
        <w:pStyle w:val="BodyText"/>
        <w:spacing w:before="1"/>
        <w:ind w:left="363" w:right="347"/>
        <w:jc w:val="center"/>
      </w:pPr>
      <w:r>
        <w:rPr/>
        <w:t>INGHAM COUNTY BOARD OF COMMISSIONERS</w:t>
      </w:r>
    </w:p>
    <w:p>
      <w:pPr>
        <w:pStyle w:val="BodyText"/>
        <w:spacing w:before="11"/>
        <w:rPr>
          <w:sz w:val="23"/>
        </w:rPr>
      </w:pPr>
    </w:p>
    <w:p>
      <w:pPr>
        <w:pStyle w:val="Heading1"/>
        <w:ind w:right="347"/>
      </w:pPr>
      <w:r>
        <w:rPr/>
        <w:t>RESOLUTION TO ACCEPT SUBSTANCE USE DISORDER TREATMENT CONTRACT FUNDS FROM MID-STATE HEALTH NETWORK AND AMENDING THE PIPER &amp; GOLD HARM REDUCTION COMMUNITY EDUCATION SERVICES AGREEMENT</w:t>
      </w:r>
    </w:p>
    <w:p>
      <w:pPr>
        <w:pStyle w:val="BodyText"/>
        <w:rPr>
          <w:b/>
        </w:rPr>
      </w:pPr>
    </w:p>
    <w:p>
      <w:pPr>
        <w:spacing w:before="0"/>
        <w:ind w:left="364" w:right="344" w:firstLine="0"/>
        <w:jc w:val="center"/>
        <w:rPr>
          <w:b/>
          <w:sz w:val="24"/>
        </w:rPr>
      </w:pPr>
      <w:r>
        <w:rPr>
          <w:b/>
          <w:sz w:val="24"/>
        </w:rPr>
        <w:t>RESOLUTION #26 – 497</w:t>
      </w:r>
    </w:p>
    <w:p>
      <w:pPr>
        <w:pStyle w:val="BodyText"/>
        <w:rPr>
          <w:b/>
          <w:sz w:val="26"/>
        </w:rPr>
      </w:pPr>
    </w:p>
    <w:p>
      <w:pPr>
        <w:pStyle w:val="BodyText"/>
        <w:rPr>
          <w:b/>
          <w:sz w:val="22"/>
        </w:rPr>
      </w:pPr>
    </w:p>
    <w:p>
      <w:pPr>
        <w:pStyle w:val="BodyText"/>
        <w:ind w:left="119" w:right="303"/>
      </w:pPr>
      <w:r>
        <w:rPr/>
        <w:t>WHEREAS, Ingham County Health Department (ICHD) wishes to accept $185,553 from Mid-State Health Network (MSHN), and renew the FY27 Mid-State Health Network Substance Use Disorder (MSHN SUD) Treatment contract, and amend Resolution #25-546 to add an additional $20,000 for FY27, and change the project name to Overdose Prevention Community Education effective October 1, 2026 through September 30, 2027; and</w:t>
      </w:r>
    </w:p>
    <w:p>
      <w:pPr>
        <w:pStyle w:val="BodyText"/>
      </w:pPr>
    </w:p>
    <w:p>
      <w:pPr>
        <w:pStyle w:val="BodyText"/>
        <w:ind w:left="119"/>
      </w:pPr>
      <w:r>
        <w:rPr/>
        <w:t>WHEREAS, the SUD Treatment Contract Funds include three parts of Prevention treatment including Post Overdose Response Treatment, Rapid Response Network, and Overdose Prevention;</w:t>
      </w:r>
    </w:p>
    <w:p>
      <w:pPr>
        <w:pStyle w:val="BodyText"/>
      </w:pPr>
    </w:p>
    <w:p>
      <w:pPr>
        <w:pStyle w:val="BodyText"/>
        <w:ind w:left="119" w:right="469"/>
      </w:pPr>
      <w:r>
        <w:rPr/>
        <w:t>WHEREAS, by accepting this $185,553 in funding from MSHN, ICHD will continue the coordination of all three of these services; and</w:t>
      </w:r>
    </w:p>
    <w:p>
      <w:pPr>
        <w:pStyle w:val="BodyText"/>
      </w:pPr>
    </w:p>
    <w:p>
      <w:pPr>
        <w:pStyle w:val="BodyText"/>
        <w:spacing w:before="1"/>
        <w:ind w:left="119" w:right="197"/>
      </w:pPr>
      <w:r>
        <w:rPr/>
        <w:t>WHEREAS, additionally, ICHD wishes to amend Resolution #25-546 with Piper &amp; Gold Public Relations to add an additional $20,000 for FY27 activities, and to change the name of the campaign to Overdose Prevention Community Education as opposed to Harm Reduction Community Education; and</w:t>
      </w:r>
    </w:p>
    <w:p>
      <w:pPr>
        <w:pStyle w:val="BodyText"/>
        <w:spacing w:before="11"/>
        <w:rPr>
          <w:sz w:val="23"/>
        </w:rPr>
      </w:pPr>
    </w:p>
    <w:p>
      <w:pPr>
        <w:pStyle w:val="BodyText"/>
        <w:ind w:left="119" w:right="129"/>
      </w:pPr>
      <w:r>
        <w:rPr/>
        <w:t>WHEREAS, the approved FY27 MSHN SUD Treatment contract budget with ICHD will provide the additional funding to continue engaging Piper &amp; Gold Public Relations in developing community-driven prevention messaging and resources; and</w:t>
      </w:r>
    </w:p>
    <w:p>
      <w:pPr>
        <w:pStyle w:val="BodyText"/>
      </w:pPr>
    </w:p>
    <w:p>
      <w:pPr>
        <w:pStyle w:val="BodyText"/>
        <w:ind w:left="119" w:right="195"/>
      </w:pPr>
      <w:r>
        <w:rPr/>
        <w:t>WHEREAS, Piper &amp; Gold Public Relations has provided exemplary services during FY23, FY24 and FY25 by developing community-driven campaigns featuring video, billboard, radio, digital bus advertisements, fliers, rack cards, and more designed to educate Ingham County on harm reduction; and</w:t>
      </w:r>
    </w:p>
    <w:p>
      <w:pPr>
        <w:pStyle w:val="BodyText"/>
      </w:pPr>
    </w:p>
    <w:p>
      <w:pPr>
        <w:pStyle w:val="BodyText"/>
        <w:ind w:left="119" w:right="283"/>
      </w:pPr>
      <w:r>
        <w:rPr/>
        <w:t>WHEREAS, the Medical Health Officer recommends that the Ingham County Health Department (ICHD) Board of Commissioners authorize accepting $185,553 from Mid-State Health Network (MSHN) to renew the FY27 MSHN SUD Treatment contract, amending Resolution #25-546 to add an additional $20,000 for FY27, and changing the project name to Overdose Prevention Community Education effective October 1, 2026 through September 30, 2027.</w:t>
      </w:r>
    </w:p>
    <w:p>
      <w:pPr>
        <w:pStyle w:val="BodyText"/>
      </w:pPr>
    </w:p>
    <w:p>
      <w:pPr>
        <w:pStyle w:val="BodyText"/>
        <w:ind w:left="119"/>
      </w:pPr>
      <w:r>
        <w:rPr/>
        <w:t>THEREFORE BE IT RESOLVED, that the Ingham County Board of Commissioners authorizes accepting</w:t>
      </w:r>
    </w:p>
    <w:p>
      <w:pPr>
        <w:pStyle w:val="BodyText"/>
        <w:ind w:left="119" w:right="836"/>
      </w:pPr>
      <w:r>
        <w:rPr/>
        <w:t>$185,553 from Mid-State Health Network (MSHN) to renew the FY27 MSHN SUD Treatment contract, amending Resolution #25-546 to add an additional $20,000 for FY27, and changing the project name to Overdose Prevention Community Education effective October 1, 2026 through September 30, 2027.</w:t>
      </w:r>
    </w:p>
    <w:p>
      <w:pPr>
        <w:spacing w:after="0"/>
        <w:sectPr>
          <w:type w:val="continuous"/>
          <w:pgSz w:w="12240" w:h="15840"/>
          <w:pgMar w:top="1360" w:bottom="280" w:left="600" w:right="620"/>
        </w:sectPr>
      </w:pPr>
    </w:p>
    <w:p>
      <w:pPr>
        <w:pStyle w:val="BodyText"/>
        <w:spacing w:before="79"/>
        <w:ind w:left="120" w:right="428"/>
      </w:pPr>
      <w:r>
        <w:rPr/>
        <w:t>BE IT FURTHER RESOLVED, that the Chairperson of the Board of Commissioners is hereby authorized to sign any contract documents on behalf of the county after approval as to form by the County Attorney.</w:t>
      </w:r>
    </w:p>
    <w:p>
      <w:pPr>
        <w:pStyle w:val="BodyText"/>
      </w:pPr>
    </w:p>
    <w:p>
      <w:pPr>
        <w:spacing w:before="0"/>
        <w:ind w:left="120" w:right="0" w:firstLine="0"/>
        <w:jc w:val="left"/>
        <w:rPr>
          <w:sz w:val="24"/>
        </w:rPr>
      </w:pPr>
      <w:r>
        <w:rPr>
          <w:b/>
          <w:sz w:val="24"/>
        </w:rPr>
        <w:t>HUMAN SERVICES: Yeas: </w:t>
      </w:r>
      <w:r>
        <w:rPr>
          <w:sz w:val="24"/>
        </w:rPr>
        <w:t>Cahill, Trubac, Morgan, Willis, Ruest, Schafer</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Tennis </w:t>
      </w:r>
      <w:r>
        <w:rPr>
          <w:b/>
          <w:sz w:val="24"/>
        </w:rPr>
        <w:t>Approved</w:t>
      </w:r>
      <w:r>
        <w:rPr>
          <w:b/>
          <w:spacing w:val="1"/>
          <w:sz w:val="24"/>
        </w:rPr>
        <w:t> </w:t>
      </w:r>
      <w:r>
        <w:rPr>
          <w:b/>
          <w:sz w:val="24"/>
        </w:rPr>
        <w:t>10/05/26</w:t>
      </w:r>
    </w:p>
    <w:p>
      <w:pPr>
        <w:pStyle w:val="BodyText"/>
        <w:rPr>
          <w:b/>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364"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2026-10-14T17:21:43Z</dcterms:created>
  <dcterms:modified xsi:type="dcterms:W3CDTF">2026-10-14T17:21:43Z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